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54F9" w14:textId="77777777" w:rsidR="00CE5387" w:rsidRPr="00683974" w:rsidRDefault="00CE5387" w:rsidP="00683974">
      <w:pPr>
        <w:rPr>
          <w:sz w:val="24"/>
          <w:szCs w:val="24"/>
        </w:rPr>
      </w:pPr>
    </w:p>
    <w:p w14:paraId="2149B8AE" w14:textId="77777777" w:rsidR="00421F96" w:rsidRPr="00683974" w:rsidRDefault="00421F96" w:rsidP="00683974">
      <w:pPr>
        <w:rPr>
          <w:sz w:val="24"/>
          <w:szCs w:val="24"/>
        </w:rPr>
      </w:pPr>
    </w:p>
    <w:p w14:paraId="243EBA56" w14:textId="77777777" w:rsidR="0060532C" w:rsidRPr="00CE5387" w:rsidRDefault="005D0CD7" w:rsidP="0083601E">
      <w:pPr>
        <w:spacing w:line="276" w:lineRule="auto"/>
        <w:rPr>
          <w:rFonts w:ascii="Arial" w:hAnsi="Arial" w:cs="Arial"/>
          <w:b/>
        </w:rPr>
      </w:pPr>
      <w:r w:rsidRPr="00CE5387">
        <w:rPr>
          <w:rFonts w:ascii="Arial" w:hAnsi="Arial" w:cs="Arial"/>
          <w:b/>
        </w:rPr>
        <w:t xml:space="preserve">JAVNO ZBIRANJE PONUDB ZA ODDAJANJE PROSTOROV MLADINSKEGA </w:t>
      </w:r>
    </w:p>
    <w:p w14:paraId="157F47E4" w14:textId="77777777" w:rsidR="0060532C" w:rsidRPr="00CE5387" w:rsidRDefault="005D0CD7" w:rsidP="00860BC9">
      <w:pPr>
        <w:spacing w:line="276" w:lineRule="auto"/>
        <w:rPr>
          <w:rFonts w:ascii="Arial" w:hAnsi="Arial" w:cs="Arial"/>
          <w:b/>
        </w:rPr>
      </w:pPr>
      <w:r w:rsidRPr="00CE5387">
        <w:rPr>
          <w:rFonts w:ascii="Arial" w:hAnsi="Arial" w:cs="Arial"/>
          <w:b/>
        </w:rPr>
        <w:t>KULTURNEGA CENTRA IN HOTELA AJDOVŠČINA V NAJEM ALI UPORABO</w:t>
      </w:r>
    </w:p>
    <w:p w14:paraId="4EF5B6B7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  <w:b/>
        </w:rPr>
        <w:t>DRUŠTVOM</w:t>
      </w:r>
    </w:p>
    <w:p w14:paraId="436F6FDC" w14:textId="77777777" w:rsidR="003B170E" w:rsidRPr="00CE5387" w:rsidRDefault="003B170E" w:rsidP="00860BC9">
      <w:pPr>
        <w:spacing w:line="276" w:lineRule="auto"/>
        <w:rPr>
          <w:rFonts w:ascii="Arial" w:hAnsi="Arial" w:cs="Arial"/>
        </w:rPr>
      </w:pPr>
    </w:p>
    <w:p w14:paraId="25231B8C" w14:textId="77777777" w:rsidR="0083342A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  <w:b/>
        </w:rPr>
        <w:t>Prostori:</w:t>
      </w:r>
      <w:r w:rsidR="003B170E" w:rsidRPr="00CE5387">
        <w:rPr>
          <w:rFonts w:ascii="Arial" w:hAnsi="Arial" w:cs="Arial"/>
        </w:rPr>
        <w:t xml:space="preserve"> </w:t>
      </w:r>
    </w:p>
    <w:p w14:paraId="4EE48E6B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V stavbi Mladinskega kulturnega centra in hotela Ajdovščina se bodo oddajali naslednji prostori za potrebe rednega delovanja zasebnih organizacij v mladinskem sektorju, ki so organizirane kot mladinska organizacija, organizacija za mlade ali mladinski svet:</w:t>
      </w:r>
    </w:p>
    <w:p w14:paraId="5FA3C278" w14:textId="3846C41E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v pritličju:</w:t>
      </w:r>
    </w:p>
    <w:p w14:paraId="28684C83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Merila:</w:t>
      </w:r>
    </w:p>
    <w:p w14:paraId="444C0C0A" w14:textId="77777777" w:rsidR="00421F96" w:rsidRPr="00CE5387" w:rsidRDefault="00117644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Z</w:t>
      </w:r>
      <w:r w:rsidR="005D0CD7" w:rsidRPr="00CE5387">
        <w:rPr>
          <w:rFonts w:ascii="Arial" w:hAnsi="Arial" w:cs="Arial"/>
        </w:rPr>
        <w:t>a potrebe oddajanja prostorov v Mladinskem kulturnem centru in hotelu Ajdovščina, namenjenih redni dejavnosti zasebnih organizacij v mladinskem sektorju, organiziranih kot mladinska  organizacija, organizacija za mlade ali mladinski svet (v nadaljevanju s skupnim pojmom društva), v najem podajamo merila oziroma osnovne parametre, ki jih morajo društva izpolnjevati:</w:t>
      </w:r>
    </w:p>
    <w:p w14:paraId="3476BC4B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4A2248DC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Pravico do najema ali uporabe prostorov dobijo tista društva, ki izpolnjujejo naslednja merila:</w:t>
      </w:r>
      <w:r w:rsidR="00117644" w:rsidRPr="00CE5387">
        <w:rPr>
          <w:rFonts w:ascii="Arial" w:hAnsi="Arial" w:cs="Arial"/>
        </w:rPr>
        <w:t xml:space="preserve"> </w:t>
      </w:r>
      <w:r w:rsidRPr="00CE5387">
        <w:rPr>
          <w:rFonts w:ascii="Arial" w:hAnsi="Arial" w:cs="Arial"/>
        </w:rPr>
        <w:t>Naslov oz. sedež društva v občini Ajdovščina in opravlja dejavnost tudi v mestu Ajdovščina.</w:t>
      </w:r>
    </w:p>
    <w:p w14:paraId="205201EE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0520D16B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Število članov društva večje od 50 članov. Merilo ne velja za organizacije, ki niso ustanovljene po Zakonu o društvih. Pri teh organizacijah se ugotavljajo uporabniki njihovih dejavnosti, pri čemer morajo letno zagotavljati učinek na vsaj 50 mladih.</w:t>
      </w:r>
    </w:p>
    <w:p w14:paraId="570EB40F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331A5F1E" w14:textId="2AEA2171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Opravljanje dejavnosti društva skozi celoten teden, z vsaj 10 urami opravljanja dejavnosti med tednom.</w:t>
      </w:r>
      <w:r w:rsidR="00860BC9">
        <w:rPr>
          <w:rFonts w:ascii="Arial" w:hAnsi="Arial" w:cs="Arial"/>
        </w:rPr>
        <w:t xml:space="preserve"> </w:t>
      </w:r>
      <w:r w:rsidRPr="00CE5387">
        <w:rPr>
          <w:rFonts w:ascii="Arial" w:hAnsi="Arial" w:cs="Arial"/>
        </w:rPr>
        <w:t>Ob večjem interesu oziroma potrebi društev po prostorih, kot je razpoložljivo stanje po teh parametrih v Mladinskem kulturnem centru in hotelu Ajdovščina, se prostore zagotavlja najprej v ostalih kapacitetah Mladinskega kulturnega centra in hotela Ajdovščina. V kolikor to ni mogoče, se lahko en prostor odda več društvom, pri čemer mora društvo z večjim številom članov izdati soglasje k taki oddaji.</w:t>
      </w:r>
    </w:p>
    <w:p w14:paraId="15BFDF56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7CE7AD1F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Če se potrebe po prostorih novih društev pojavijo med letom, bodo morale počakati na kandidaturo za uporabo prostora do naslednjega obdobja oddajanja prostorov. Društva, ki so prostore v preteklem letu že imela v najemu, imajo ob izpolnjevanju pogojev iz teh meril prednost pred novimi interesenti.</w:t>
      </w:r>
    </w:p>
    <w:p w14:paraId="3DAE381A" w14:textId="2B1E0588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 xml:space="preserve">Prostore bo Zavod za šport Ajdovščina </w:t>
      </w:r>
      <w:r w:rsidR="00CE5387">
        <w:rPr>
          <w:rFonts w:ascii="Arial" w:hAnsi="Arial" w:cs="Arial"/>
        </w:rPr>
        <w:t>(</w:t>
      </w:r>
      <w:r w:rsidRPr="00CE5387">
        <w:rPr>
          <w:rFonts w:ascii="Arial" w:hAnsi="Arial" w:cs="Arial"/>
        </w:rPr>
        <w:t>NOE</w:t>
      </w:r>
      <w:r w:rsidR="00CE5387">
        <w:rPr>
          <w:rFonts w:ascii="Arial" w:hAnsi="Arial" w:cs="Arial"/>
        </w:rPr>
        <w:t xml:space="preserve">) </w:t>
      </w:r>
      <w:r w:rsidRPr="00CE5387">
        <w:rPr>
          <w:rFonts w:ascii="Arial" w:hAnsi="Arial" w:cs="Arial"/>
        </w:rPr>
        <w:t>Mladinski kulturni center in hotel Ajdovščina oddajal v najem ali uporabo za obdobje 2 (dveh) let z možnostjo podaljšanja.</w:t>
      </w:r>
    </w:p>
    <w:p w14:paraId="5FAB0094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2BCBB8D7" w14:textId="6DAA45DB" w:rsidR="00421F96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Možnost podaljšanja najema ali uporabe prostora velja za tista društva, ki bodo izpolnili naslednja merila v analizi društev oz. organizacij, izvedeni pred novim obdobjem oddaj</w:t>
      </w:r>
      <w:r w:rsidR="00860BC9">
        <w:rPr>
          <w:rFonts w:ascii="Arial" w:hAnsi="Arial" w:cs="Arial"/>
        </w:rPr>
        <w:t>anja:</w:t>
      </w:r>
    </w:p>
    <w:p w14:paraId="54DD9C42" w14:textId="77777777" w:rsidR="00860BC9" w:rsidRDefault="00860BC9" w:rsidP="00860BC9">
      <w:pPr>
        <w:spacing w:line="276" w:lineRule="auto"/>
        <w:rPr>
          <w:rFonts w:ascii="Arial" w:hAnsi="Arial" w:cs="Arial"/>
        </w:rPr>
      </w:pPr>
    </w:p>
    <w:p w14:paraId="0A7A6553" w14:textId="77777777" w:rsidR="00860BC9" w:rsidRPr="00CE5387" w:rsidRDefault="00860BC9" w:rsidP="00860BC9">
      <w:pPr>
        <w:spacing w:line="276" w:lineRule="auto"/>
        <w:rPr>
          <w:rFonts w:ascii="Arial" w:hAnsi="Arial" w:cs="Arial"/>
        </w:rPr>
        <w:sectPr w:rsidR="00860BC9" w:rsidRPr="00CE5387">
          <w:headerReference w:type="default" r:id="rId7"/>
          <w:footerReference w:type="default" r:id="rId8"/>
          <w:type w:val="continuous"/>
          <w:pgSz w:w="11910" w:h="16840"/>
          <w:pgMar w:top="200" w:right="1300" w:bottom="280" w:left="1160" w:header="708" w:footer="708" w:gutter="0"/>
          <w:cols w:space="708"/>
        </w:sectPr>
      </w:pPr>
    </w:p>
    <w:p w14:paraId="148DCA97" w14:textId="1274CD76" w:rsidR="00421F96" w:rsidRPr="00CE5387" w:rsidRDefault="0083601E" w:rsidP="00860B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-o</w:t>
      </w:r>
      <w:r w:rsidR="005D0CD7" w:rsidRPr="00CE5387">
        <w:rPr>
          <w:rFonts w:ascii="Arial" w:hAnsi="Arial" w:cs="Arial"/>
        </w:rPr>
        <w:t>rganiziranje, sodelovanje z ostalimi društvi in soorganiziranje prireditev v okviru Mladinskega centra in hotela Ajdovščina na mesečni ravni v obdobju dveh let.</w:t>
      </w:r>
    </w:p>
    <w:p w14:paraId="4E5D7313" w14:textId="7AADB360" w:rsidR="00AF63D4" w:rsidRDefault="0083601E" w:rsidP="00860B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="005D0CD7" w:rsidRPr="00CE5387">
        <w:rPr>
          <w:rFonts w:ascii="Arial" w:hAnsi="Arial" w:cs="Arial"/>
        </w:rPr>
        <w:t xml:space="preserve">zpolnjevanje zgoraj naštetih pogojev. </w:t>
      </w:r>
    </w:p>
    <w:p w14:paraId="16A35ECB" w14:textId="77777777" w:rsidR="00AF63D4" w:rsidRDefault="00AF63D4" w:rsidP="00860BC9">
      <w:pPr>
        <w:spacing w:line="276" w:lineRule="auto"/>
        <w:rPr>
          <w:rFonts w:ascii="Arial" w:hAnsi="Arial" w:cs="Arial"/>
        </w:rPr>
      </w:pPr>
    </w:p>
    <w:p w14:paraId="1EA1C77E" w14:textId="72147A43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ROK ZA ODDAJO PONUDBE:</w:t>
      </w:r>
    </w:p>
    <w:p w14:paraId="3F6EEEEF" w14:textId="381949E6" w:rsidR="00421F96" w:rsidRPr="0083601E" w:rsidRDefault="005D0CD7" w:rsidP="00860BC9">
      <w:pPr>
        <w:spacing w:line="276" w:lineRule="auto"/>
        <w:rPr>
          <w:rFonts w:ascii="Arial" w:hAnsi="Arial" w:cs="Arial"/>
          <w:b/>
          <w:bCs/>
        </w:rPr>
      </w:pPr>
      <w:r w:rsidRPr="0083601E">
        <w:rPr>
          <w:rFonts w:ascii="Arial" w:hAnsi="Arial" w:cs="Arial"/>
          <w:b/>
          <w:bCs/>
        </w:rPr>
        <w:t>Pisno izjavo o izpolnjevanju pogojev morajo društva, v zaprti in zapečateni ovojnici, poslati ali dostaviti na naslov Zavod za šport Ajdovščina, Cesta 5. maja 14, 5270 Ajdovščina, s pripisom »Ne odpiraj – ponudba za najem društvenega prostora«. Ponudbe, poslane po pošti ali dostavljene v tajništvo Zavoda za šport Ajdovščina, se bodo upoštevale le, če bodo pravilno označ</w:t>
      </w:r>
      <w:r w:rsidR="00732838" w:rsidRPr="0083601E">
        <w:rPr>
          <w:rFonts w:ascii="Arial" w:hAnsi="Arial" w:cs="Arial"/>
          <w:b/>
          <w:bCs/>
        </w:rPr>
        <w:t>ene prispele do sobote 1</w:t>
      </w:r>
      <w:r w:rsidR="001B4B7E" w:rsidRPr="0083601E">
        <w:rPr>
          <w:rFonts w:ascii="Arial" w:hAnsi="Arial" w:cs="Arial"/>
          <w:b/>
          <w:bCs/>
        </w:rPr>
        <w:t>6</w:t>
      </w:r>
      <w:r w:rsidR="00732838" w:rsidRPr="0083601E">
        <w:rPr>
          <w:rFonts w:ascii="Arial" w:hAnsi="Arial" w:cs="Arial"/>
          <w:b/>
          <w:bCs/>
        </w:rPr>
        <w:t>. 12. 202</w:t>
      </w:r>
      <w:r w:rsidR="001B4B7E" w:rsidRPr="0083601E">
        <w:rPr>
          <w:rFonts w:ascii="Arial" w:hAnsi="Arial" w:cs="Arial"/>
          <w:b/>
          <w:bCs/>
        </w:rPr>
        <w:t>4</w:t>
      </w:r>
      <w:r w:rsidRPr="0083601E">
        <w:rPr>
          <w:rFonts w:ascii="Arial" w:hAnsi="Arial" w:cs="Arial"/>
          <w:b/>
          <w:bCs/>
        </w:rPr>
        <w:t xml:space="preserve"> do 10.00 ure.</w:t>
      </w:r>
    </w:p>
    <w:p w14:paraId="1DD12F94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7D1AF1B1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Dodatne informacije dobite na sedežu Zavoda za šport Ajdovšč</w:t>
      </w:r>
      <w:r w:rsidR="00732838" w:rsidRPr="00CE5387">
        <w:rPr>
          <w:rFonts w:ascii="Arial" w:hAnsi="Arial" w:cs="Arial"/>
        </w:rPr>
        <w:t xml:space="preserve">ina ali </w:t>
      </w:r>
      <w:r w:rsidRPr="00CE5387">
        <w:rPr>
          <w:rFonts w:ascii="Arial" w:hAnsi="Arial" w:cs="Arial"/>
        </w:rPr>
        <w:t xml:space="preserve"> </w:t>
      </w:r>
      <w:r w:rsidR="00732838" w:rsidRPr="00CE5387">
        <w:rPr>
          <w:rFonts w:ascii="Arial" w:hAnsi="Arial" w:cs="Arial"/>
        </w:rPr>
        <w:t xml:space="preserve">pri </w:t>
      </w:r>
      <w:r w:rsidR="0060532C" w:rsidRPr="00CE5387">
        <w:rPr>
          <w:rFonts w:ascii="Arial" w:hAnsi="Arial" w:cs="Arial"/>
        </w:rPr>
        <w:t xml:space="preserve">kontaktni osebi </w:t>
      </w:r>
      <w:proofErr w:type="spellStart"/>
      <w:r w:rsidR="0060532C" w:rsidRPr="00CE5387">
        <w:rPr>
          <w:rFonts w:ascii="Arial" w:hAnsi="Arial" w:cs="Arial"/>
        </w:rPr>
        <w:t>Tonji</w:t>
      </w:r>
      <w:proofErr w:type="spellEnd"/>
      <w:r w:rsidR="0060532C" w:rsidRPr="00CE5387">
        <w:rPr>
          <w:rFonts w:ascii="Arial" w:hAnsi="Arial" w:cs="Arial"/>
        </w:rPr>
        <w:t xml:space="preserve"> Ferjančič, </w:t>
      </w:r>
      <w:proofErr w:type="spellStart"/>
      <w:r w:rsidR="0060532C" w:rsidRPr="00CE5387">
        <w:rPr>
          <w:rFonts w:ascii="Arial" w:hAnsi="Arial" w:cs="Arial"/>
        </w:rPr>
        <w:t>gsm</w:t>
      </w:r>
      <w:proofErr w:type="spellEnd"/>
      <w:r w:rsidR="0060532C" w:rsidRPr="00CE5387">
        <w:rPr>
          <w:rFonts w:ascii="Arial" w:hAnsi="Arial" w:cs="Arial"/>
        </w:rPr>
        <w:t>: 040 758 889</w:t>
      </w:r>
      <w:r w:rsidR="00732838" w:rsidRPr="00CE5387">
        <w:rPr>
          <w:rFonts w:ascii="Arial" w:hAnsi="Arial" w:cs="Arial"/>
        </w:rPr>
        <w:t>.</w:t>
      </w:r>
    </w:p>
    <w:p w14:paraId="0DB70499" w14:textId="77777777" w:rsidR="00421F96" w:rsidRPr="00CE5387" w:rsidRDefault="00421F96" w:rsidP="00860BC9">
      <w:pPr>
        <w:spacing w:line="276" w:lineRule="auto"/>
        <w:rPr>
          <w:rFonts w:ascii="Arial" w:hAnsi="Arial" w:cs="Arial"/>
        </w:rPr>
      </w:pPr>
    </w:p>
    <w:p w14:paraId="41380745" w14:textId="77777777" w:rsidR="00A40E18" w:rsidRPr="00CE5387" w:rsidRDefault="00A40E18" w:rsidP="00860BC9">
      <w:pPr>
        <w:spacing w:line="276" w:lineRule="auto"/>
        <w:rPr>
          <w:rFonts w:ascii="Arial" w:hAnsi="Arial" w:cs="Arial"/>
        </w:rPr>
      </w:pPr>
    </w:p>
    <w:p w14:paraId="66E935BE" w14:textId="77777777" w:rsidR="005F477A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Zavod za šport Ajdovščina</w:t>
      </w:r>
      <w:r w:rsidR="009A28DD" w:rsidRPr="00CE5387">
        <w:rPr>
          <w:rFonts w:ascii="Arial" w:hAnsi="Arial" w:cs="Arial"/>
        </w:rPr>
        <w:t>,</w:t>
      </w:r>
      <w:r w:rsidRPr="00CE5387">
        <w:rPr>
          <w:rFonts w:ascii="Arial" w:hAnsi="Arial" w:cs="Arial"/>
        </w:rPr>
        <w:t xml:space="preserve"> </w:t>
      </w:r>
    </w:p>
    <w:p w14:paraId="1D7BC9EB" w14:textId="65396BCB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direktor</w:t>
      </w:r>
    </w:p>
    <w:p w14:paraId="30FE0CC5" w14:textId="77777777" w:rsidR="00421F96" w:rsidRPr="00CE5387" w:rsidRDefault="005D0CD7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>Uroš Pintar</w:t>
      </w:r>
    </w:p>
    <w:p w14:paraId="1D3CB796" w14:textId="77777777" w:rsidR="00A40E18" w:rsidRPr="00CE5387" w:rsidRDefault="00A40E18" w:rsidP="00860BC9">
      <w:pPr>
        <w:spacing w:line="276" w:lineRule="auto"/>
        <w:rPr>
          <w:rFonts w:ascii="Arial" w:hAnsi="Arial" w:cs="Arial"/>
        </w:rPr>
      </w:pPr>
    </w:p>
    <w:p w14:paraId="3D5BBD0D" w14:textId="77777777" w:rsidR="00A40E18" w:rsidRPr="00CE5387" w:rsidRDefault="00A40E18" w:rsidP="00860BC9">
      <w:pPr>
        <w:spacing w:line="276" w:lineRule="auto"/>
        <w:rPr>
          <w:rFonts w:ascii="Arial" w:hAnsi="Arial" w:cs="Arial"/>
        </w:rPr>
      </w:pPr>
    </w:p>
    <w:p w14:paraId="0370611C" w14:textId="574F4D62" w:rsidR="00A40E18" w:rsidRPr="00CE5387" w:rsidRDefault="00A40E18" w:rsidP="00860BC9">
      <w:pPr>
        <w:spacing w:line="276" w:lineRule="auto"/>
        <w:rPr>
          <w:rFonts w:ascii="Arial" w:hAnsi="Arial" w:cs="Arial"/>
        </w:rPr>
      </w:pPr>
      <w:r w:rsidRPr="00CE5387">
        <w:rPr>
          <w:rFonts w:ascii="Arial" w:hAnsi="Arial" w:cs="Arial"/>
        </w:rPr>
        <w:t xml:space="preserve">DATUM: </w:t>
      </w:r>
      <w:r w:rsidR="008E4DC6" w:rsidRPr="00CE5387">
        <w:rPr>
          <w:rFonts w:ascii="Arial" w:hAnsi="Arial" w:cs="Arial"/>
        </w:rPr>
        <w:t xml:space="preserve">6. 12. </w:t>
      </w:r>
      <w:r w:rsidRPr="00CE5387">
        <w:rPr>
          <w:rFonts w:ascii="Arial" w:hAnsi="Arial" w:cs="Arial"/>
        </w:rPr>
        <w:t>202</w:t>
      </w:r>
      <w:r w:rsidR="008E4DC6" w:rsidRPr="00CE5387">
        <w:rPr>
          <w:rFonts w:ascii="Arial" w:hAnsi="Arial" w:cs="Arial"/>
        </w:rPr>
        <w:t>4</w:t>
      </w:r>
    </w:p>
    <w:p w14:paraId="094A2A4B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7D453EC8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6486800E" w14:textId="77777777" w:rsidR="00421F96" w:rsidRPr="00CE5387" w:rsidRDefault="00421F96" w:rsidP="00CE5387">
      <w:pPr>
        <w:spacing w:line="276" w:lineRule="auto"/>
        <w:rPr>
          <w:rFonts w:ascii="Arial" w:hAnsi="Arial" w:cs="Arial"/>
        </w:rPr>
      </w:pPr>
    </w:p>
    <w:p w14:paraId="16EB8D9A" w14:textId="77777777" w:rsidR="00421F96" w:rsidRPr="00CE5387" w:rsidRDefault="00421F96" w:rsidP="00CE5387">
      <w:pPr>
        <w:spacing w:line="276" w:lineRule="auto"/>
        <w:rPr>
          <w:rFonts w:ascii="Arial" w:hAnsi="Arial" w:cs="Arial"/>
        </w:rPr>
      </w:pPr>
    </w:p>
    <w:p w14:paraId="65A411BA" w14:textId="77777777" w:rsidR="00421F96" w:rsidRPr="00CE5387" w:rsidRDefault="00421F96" w:rsidP="00CE5387">
      <w:pPr>
        <w:spacing w:line="276" w:lineRule="auto"/>
        <w:rPr>
          <w:rFonts w:ascii="Arial" w:hAnsi="Arial" w:cs="Arial"/>
        </w:rPr>
      </w:pPr>
    </w:p>
    <w:p w14:paraId="62490308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26062A6A" w14:textId="77777777" w:rsidR="00421F96" w:rsidRPr="00CE5387" w:rsidRDefault="00421F96" w:rsidP="00CE5387">
      <w:pPr>
        <w:spacing w:line="276" w:lineRule="auto"/>
        <w:rPr>
          <w:rFonts w:ascii="Arial" w:hAnsi="Arial" w:cs="Arial"/>
        </w:rPr>
      </w:pPr>
    </w:p>
    <w:p w14:paraId="5595FC8C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7606711B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702E0860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3104368C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09AD7374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5E32CD68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5DFEE552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16B07320" w14:textId="77777777" w:rsidR="00A40E18" w:rsidRPr="00CE5387" w:rsidRDefault="00A40E18" w:rsidP="00CE5387">
      <w:pPr>
        <w:spacing w:line="276" w:lineRule="auto"/>
        <w:rPr>
          <w:rFonts w:ascii="Arial" w:hAnsi="Arial" w:cs="Arial"/>
        </w:rPr>
      </w:pPr>
    </w:p>
    <w:p w14:paraId="0A3D6187" w14:textId="77777777" w:rsidR="00A40E18" w:rsidRDefault="00A40E18" w:rsidP="00CE5387">
      <w:pPr>
        <w:spacing w:line="276" w:lineRule="auto"/>
        <w:rPr>
          <w:rFonts w:ascii="Arial" w:hAnsi="Arial" w:cs="Arial"/>
        </w:rPr>
      </w:pPr>
    </w:p>
    <w:p w14:paraId="0B111631" w14:textId="77777777" w:rsidR="00CE5387" w:rsidRDefault="00CE5387" w:rsidP="00CE5387">
      <w:pPr>
        <w:spacing w:line="276" w:lineRule="auto"/>
        <w:rPr>
          <w:rFonts w:ascii="Arial" w:hAnsi="Arial" w:cs="Arial"/>
        </w:rPr>
      </w:pPr>
    </w:p>
    <w:p w14:paraId="20C11074" w14:textId="77777777" w:rsidR="00CE5387" w:rsidRDefault="00CE5387" w:rsidP="00CE5387">
      <w:pPr>
        <w:spacing w:line="276" w:lineRule="auto"/>
        <w:rPr>
          <w:rFonts w:ascii="Arial" w:hAnsi="Arial" w:cs="Arial"/>
        </w:rPr>
      </w:pPr>
    </w:p>
    <w:p w14:paraId="1E059F85" w14:textId="77777777" w:rsidR="00CE5387" w:rsidRDefault="00CE5387" w:rsidP="00CE5387">
      <w:pPr>
        <w:spacing w:line="276" w:lineRule="auto"/>
        <w:rPr>
          <w:rFonts w:ascii="Arial" w:hAnsi="Arial" w:cs="Arial"/>
        </w:rPr>
      </w:pPr>
    </w:p>
    <w:p w14:paraId="291741A4" w14:textId="77777777" w:rsidR="00CE5387" w:rsidRDefault="00CE5387" w:rsidP="00CE5387">
      <w:pPr>
        <w:spacing w:line="276" w:lineRule="auto"/>
        <w:rPr>
          <w:rFonts w:ascii="Arial" w:hAnsi="Arial" w:cs="Arial"/>
        </w:rPr>
      </w:pPr>
    </w:p>
    <w:p w14:paraId="27A304C4" w14:textId="5BC796CC" w:rsidR="00A40E18" w:rsidRPr="00CE5387" w:rsidRDefault="00A40E18" w:rsidP="00860BC9">
      <w:pPr>
        <w:rPr>
          <w:rFonts w:ascii="Arial" w:hAnsi="Arial" w:cs="Arial"/>
        </w:rPr>
      </w:pPr>
    </w:p>
    <w:sectPr w:rsidR="00A40E18" w:rsidRPr="00CE5387">
      <w:pgSz w:w="11910" w:h="16840"/>
      <w:pgMar w:top="1360" w:right="13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49E5A" w14:textId="77777777" w:rsidR="00DC050F" w:rsidRDefault="00DC050F" w:rsidP="00860BC9">
      <w:r>
        <w:separator/>
      </w:r>
    </w:p>
  </w:endnote>
  <w:endnote w:type="continuationSeparator" w:id="0">
    <w:p w14:paraId="3CB1E2A7" w14:textId="77777777" w:rsidR="00DC050F" w:rsidRDefault="00DC050F" w:rsidP="0086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EE70" w14:textId="75F1ABEA" w:rsidR="00860BC9" w:rsidRDefault="00860BC9">
    <w:pPr>
      <w:pStyle w:val="Noga"/>
    </w:pPr>
  </w:p>
  <w:p w14:paraId="460A6E27" w14:textId="535D2678" w:rsidR="00860BC9" w:rsidRDefault="00860BC9" w:rsidP="00860BC9">
    <w:pPr>
      <w:pStyle w:val="Noga"/>
      <w:jc w:val="center"/>
    </w:pPr>
    <w:r>
      <w:rPr>
        <w:noProof/>
        <w:lang w:eastAsia="sl-SI"/>
      </w:rPr>
      <w:drawing>
        <wp:inline distT="0" distB="0" distL="0" distR="0" wp14:anchorId="3799AA2D" wp14:editId="1D225F5C">
          <wp:extent cx="1447800" cy="381000"/>
          <wp:effectExtent l="0" t="0" r="0" b="0"/>
          <wp:docPr id="8" name="Picture 2" descr="C:\Users\Tanja\Documents\02 ustvarjanja\2013 popravki hiša mladih\popravki 2\ZAVOD ZA SPORT vodn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nja\Documents\02 ustvarjanja\2013 popravki hiša mladih\popravki 2\ZAVOD ZA SPORT vodn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E06F5" w14:textId="77777777" w:rsidR="00DC050F" w:rsidRDefault="00DC050F" w:rsidP="00860BC9">
      <w:r>
        <w:separator/>
      </w:r>
    </w:p>
  </w:footnote>
  <w:footnote w:type="continuationSeparator" w:id="0">
    <w:p w14:paraId="0E0B067F" w14:textId="77777777" w:rsidR="00DC050F" w:rsidRDefault="00DC050F" w:rsidP="0086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9F42" w14:textId="5283CC9D" w:rsidR="00860BC9" w:rsidRDefault="00860BC9">
    <w:pPr>
      <w:pStyle w:val="Glava"/>
    </w:pPr>
    <w:r>
      <w:rPr>
        <w:noProof/>
        <w:lang w:eastAsia="sl-SI"/>
      </w:rPr>
      <w:drawing>
        <wp:inline distT="0" distB="0" distL="0" distR="0" wp14:anchorId="6909ED75" wp14:editId="2DAE71AA">
          <wp:extent cx="6000750" cy="1172210"/>
          <wp:effectExtent l="0" t="0" r="0" b="8890"/>
          <wp:docPr id="699909946" name="Slika 699909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MKCA S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117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49683" w14:textId="77777777" w:rsidR="00860BC9" w:rsidRDefault="00860B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C2A1C"/>
    <w:multiLevelType w:val="hybridMultilevel"/>
    <w:tmpl w:val="73F61AA6"/>
    <w:lvl w:ilvl="0" w:tplc="D8E698C4">
      <w:start w:val="1"/>
      <w:numFmt w:val="decimal"/>
      <w:lvlText w:val="%1."/>
      <w:lvlJc w:val="left"/>
      <w:pPr>
        <w:ind w:left="256" w:hanging="257"/>
        <w:jc w:val="left"/>
      </w:pPr>
      <w:rPr>
        <w:rFonts w:ascii="Carlito" w:eastAsia="Carlito" w:hAnsi="Carlito" w:cs="Carlito" w:hint="default"/>
        <w:w w:val="100"/>
        <w:sz w:val="22"/>
        <w:szCs w:val="22"/>
        <w:lang w:val="sl-SI" w:eastAsia="en-US" w:bidi="ar-SA"/>
      </w:rPr>
    </w:lvl>
    <w:lvl w:ilvl="1" w:tplc="3DF8C3C6">
      <w:numFmt w:val="bullet"/>
      <w:lvlText w:val="•"/>
      <w:lvlJc w:val="left"/>
      <w:pPr>
        <w:ind w:left="1178" w:hanging="257"/>
      </w:pPr>
      <w:rPr>
        <w:rFonts w:hint="default"/>
        <w:lang w:val="sl-SI" w:eastAsia="en-US" w:bidi="ar-SA"/>
      </w:rPr>
    </w:lvl>
    <w:lvl w:ilvl="2" w:tplc="3CB8CF70">
      <w:numFmt w:val="bullet"/>
      <w:lvlText w:val="•"/>
      <w:lvlJc w:val="left"/>
      <w:pPr>
        <w:ind w:left="2097" w:hanging="257"/>
      </w:pPr>
      <w:rPr>
        <w:rFonts w:hint="default"/>
        <w:lang w:val="sl-SI" w:eastAsia="en-US" w:bidi="ar-SA"/>
      </w:rPr>
    </w:lvl>
    <w:lvl w:ilvl="3" w:tplc="B1E42714">
      <w:numFmt w:val="bullet"/>
      <w:lvlText w:val="•"/>
      <w:lvlJc w:val="left"/>
      <w:pPr>
        <w:ind w:left="3015" w:hanging="257"/>
      </w:pPr>
      <w:rPr>
        <w:rFonts w:hint="default"/>
        <w:lang w:val="sl-SI" w:eastAsia="en-US" w:bidi="ar-SA"/>
      </w:rPr>
    </w:lvl>
    <w:lvl w:ilvl="4" w:tplc="72F49542">
      <w:numFmt w:val="bullet"/>
      <w:lvlText w:val="•"/>
      <w:lvlJc w:val="left"/>
      <w:pPr>
        <w:ind w:left="3934" w:hanging="257"/>
      </w:pPr>
      <w:rPr>
        <w:rFonts w:hint="default"/>
        <w:lang w:val="sl-SI" w:eastAsia="en-US" w:bidi="ar-SA"/>
      </w:rPr>
    </w:lvl>
    <w:lvl w:ilvl="5" w:tplc="AAFC2082">
      <w:numFmt w:val="bullet"/>
      <w:lvlText w:val="•"/>
      <w:lvlJc w:val="left"/>
      <w:pPr>
        <w:ind w:left="4853" w:hanging="257"/>
      </w:pPr>
      <w:rPr>
        <w:rFonts w:hint="default"/>
        <w:lang w:val="sl-SI" w:eastAsia="en-US" w:bidi="ar-SA"/>
      </w:rPr>
    </w:lvl>
    <w:lvl w:ilvl="6" w:tplc="5FACE482">
      <w:numFmt w:val="bullet"/>
      <w:lvlText w:val="•"/>
      <w:lvlJc w:val="left"/>
      <w:pPr>
        <w:ind w:left="5771" w:hanging="257"/>
      </w:pPr>
      <w:rPr>
        <w:rFonts w:hint="default"/>
        <w:lang w:val="sl-SI" w:eastAsia="en-US" w:bidi="ar-SA"/>
      </w:rPr>
    </w:lvl>
    <w:lvl w:ilvl="7" w:tplc="DEB44DEA">
      <w:numFmt w:val="bullet"/>
      <w:lvlText w:val="•"/>
      <w:lvlJc w:val="left"/>
      <w:pPr>
        <w:ind w:left="6690" w:hanging="257"/>
      </w:pPr>
      <w:rPr>
        <w:rFonts w:hint="default"/>
        <w:lang w:val="sl-SI" w:eastAsia="en-US" w:bidi="ar-SA"/>
      </w:rPr>
    </w:lvl>
    <w:lvl w:ilvl="8" w:tplc="8E2E1988">
      <w:numFmt w:val="bullet"/>
      <w:lvlText w:val="•"/>
      <w:lvlJc w:val="left"/>
      <w:pPr>
        <w:ind w:left="7609" w:hanging="257"/>
      </w:pPr>
      <w:rPr>
        <w:rFonts w:hint="default"/>
        <w:lang w:val="sl-SI" w:eastAsia="en-US" w:bidi="ar-SA"/>
      </w:rPr>
    </w:lvl>
  </w:abstractNum>
  <w:abstractNum w:abstractNumId="1" w15:restartNumberingAfterBreak="0">
    <w:nsid w:val="783C55F8"/>
    <w:multiLevelType w:val="hybridMultilevel"/>
    <w:tmpl w:val="868C2F08"/>
    <w:lvl w:ilvl="0" w:tplc="CDAAA958">
      <w:start w:val="1"/>
      <w:numFmt w:val="decimal"/>
      <w:lvlText w:val="%1."/>
      <w:lvlJc w:val="left"/>
      <w:pPr>
        <w:ind w:left="474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sl-SI" w:eastAsia="en-US" w:bidi="ar-SA"/>
      </w:rPr>
    </w:lvl>
    <w:lvl w:ilvl="1" w:tplc="34202B32">
      <w:numFmt w:val="bullet"/>
      <w:lvlText w:val="•"/>
      <w:lvlJc w:val="left"/>
      <w:pPr>
        <w:ind w:left="1376" w:hanging="219"/>
      </w:pPr>
      <w:rPr>
        <w:rFonts w:hint="default"/>
        <w:lang w:val="sl-SI" w:eastAsia="en-US" w:bidi="ar-SA"/>
      </w:rPr>
    </w:lvl>
    <w:lvl w:ilvl="2" w:tplc="A6F6C58E">
      <w:numFmt w:val="bullet"/>
      <w:lvlText w:val="•"/>
      <w:lvlJc w:val="left"/>
      <w:pPr>
        <w:ind w:left="2273" w:hanging="219"/>
      </w:pPr>
      <w:rPr>
        <w:rFonts w:hint="default"/>
        <w:lang w:val="sl-SI" w:eastAsia="en-US" w:bidi="ar-SA"/>
      </w:rPr>
    </w:lvl>
    <w:lvl w:ilvl="3" w:tplc="5D34165E">
      <w:numFmt w:val="bullet"/>
      <w:lvlText w:val="•"/>
      <w:lvlJc w:val="left"/>
      <w:pPr>
        <w:ind w:left="3169" w:hanging="219"/>
      </w:pPr>
      <w:rPr>
        <w:rFonts w:hint="default"/>
        <w:lang w:val="sl-SI" w:eastAsia="en-US" w:bidi="ar-SA"/>
      </w:rPr>
    </w:lvl>
    <w:lvl w:ilvl="4" w:tplc="7B7CB786">
      <w:numFmt w:val="bullet"/>
      <w:lvlText w:val="•"/>
      <w:lvlJc w:val="left"/>
      <w:pPr>
        <w:ind w:left="4066" w:hanging="219"/>
      </w:pPr>
      <w:rPr>
        <w:rFonts w:hint="default"/>
        <w:lang w:val="sl-SI" w:eastAsia="en-US" w:bidi="ar-SA"/>
      </w:rPr>
    </w:lvl>
    <w:lvl w:ilvl="5" w:tplc="0010AFAC">
      <w:numFmt w:val="bullet"/>
      <w:lvlText w:val="•"/>
      <w:lvlJc w:val="left"/>
      <w:pPr>
        <w:ind w:left="4963" w:hanging="219"/>
      </w:pPr>
      <w:rPr>
        <w:rFonts w:hint="default"/>
        <w:lang w:val="sl-SI" w:eastAsia="en-US" w:bidi="ar-SA"/>
      </w:rPr>
    </w:lvl>
    <w:lvl w:ilvl="6" w:tplc="C89A5E72">
      <w:numFmt w:val="bullet"/>
      <w:lvlText w:val="•"/>
      <w:lvlJc w:val="left"/>
      <w:pPr>
        <w:ind w:left="5859" w:hanging="219"/>
      </w:pPr>
      <w:rPr>
        <w:rFonts w:hint="default"/>
        <w:lang w:val="sl-SI" w:eastAsia="en-US" w:bidi="ar-SA"/>
      </w:rPr>
    </w:lvl>
    <w:lvl w:ilvl="7" w:tplc="CACA53F8">
      <w:numFmt w:val="bullet"/>
      <w:lvlText w:val="•"/>
      <w:lvlJc w:val="left"/>
      <w:pPr>
        <w:ind w:left="6756" w:hanging="219"/>
      </w:pPr>
      <w:rPr>
        <w:rFonts w:hint="default"/>
        <w:lang w:val="sl-SI" w:eastAsia="en-US" w:bidi="ar-SA"/>
      </w:rPr>
    </w:lvl>
    <w:lvl w:ilvl="8" w:tplc="E700B1E8">
      <w:numFmt w:val="bullet"/>
      <w:lvlText w:val="•"/>
      <w:lvlJc w:val="left"/>
      <w:pPr>
        <w:ind w:left="7653" w:hanging="219"/>
      </w:pPr>
      <w:rPr>
        <w:rFonts w:hint="default"/>
        <w:lang w:val="sl-SI" w:eastAsia="en-US" w:bidi="ar-SA"/>
      </w:rPr>
    </w:lvl>
  </w:abstractNum>
  <w:num w:numId="1" w16cid:durableId="1515071338">
    <w:abstractNumId w:val="0"/>
  </w:num>
  <w:num w:numId="2" w16cid:durableId="80257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96"/>
    <w:rsid w:val="00117644"/>
    <w:rsid w:val="001B2C6F"/>
    <w:rsid w:val="001B4B7E"/>
    <w:rsid w:val="00247509"/>
    <w:rsid w:val="00360CC0"/>
    <w:rsid w:val="003B170E"/>
    <w:rsid w:val="00421F96"/>
    <w:rsid w:val="005D0CD7"/>
    <w:rsid w:val="005E3194"/>
    <w:rsid w:val="005F477A"/>
    <w:rsid w:val="0060532C"/>
    <w:rsid w:val="00683974"/>
    <w:rsid w:val="006902B9"/>
    <w:rsid w:val="006B4DBF"/>
    <w:rsid w:val="00732838"/>
    <w:rsid w:val="0083342A"/>
    <w:rsid w:val="0083601E"/>
    <w:rsid w:val="00860BC9"/>
    <w:rsid w:val="00895F48"/>
    <w:rsid w:val="008E4DC6"/>
    <w:rsid w:val="009A28DD"/>
    <w:rsid w:val="00A40E18"/>
    <w:rsid w:val="00AF63D4"/>
    <w:rsid w:val="00C67A5C"/>
    <w:rsid w:val="00CE5387"/>
    <w:rsid w:val="00DC050F"/>
    <w:rsid w:val="00E26792"/>
    <w:rsid w:val="00F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0F64"/>
  <w15:docId w15:val="{EF598AC5-53DB-4F12-B594-EE9389F3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Carlito" w:eastAsia="Carlito" w:hAnsi="Carlito" w:cs="Carli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"/>
    <w:qFormat/>
    <w:pPr>
      <w:spacing w:before="57"/>
      <w:ind w:left="256"/>
    </w:pPr>
    <w:rPr>
      <w:b/>
      <w:bCs/>
    </w:rPr>
  </w:style>
  <w:style w:type="paragraph" w:styleId="Odstavekseznama">
    <w:name w:val="List Paragraph"/>
    <w:basedOn w:val="Navaden"/>
    <w:uiPriority w:val="1"/>
    <w:qFormat/>
    <w:pPr>
      <w:ind w:left="256" w:right="113"/>
      <w:jc w:val="both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0E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0E18"/>
    <w:rPr>
      <w:rFonts w:ascii="Tahoma" w:eastAsia="Carlito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860B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0BC9"/>
    <w:rPr>
      <w:rFonts w:ascii="Carlito" w:eastAsia="Carlito" w:hAnsi="Carlito" w:cs="Carlito"/>
      <w:lang w:val="sl-SI"/>
    </w:rPr>
  </w:style>
  <w:style w:type="paragraph" w:styleId="Noga">
    <w:name w:val="footer"/>
    <w:basedOn w:val="Navaden"/>
    <w:link w:val="NogaZnak"/>
    <w:uiPriority w:val="99"/>
    <w:unhideWhenUsed/>
    <w:rsid w:val="00860B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60BC9"/>
    <w:rPr>
      <w:rFonts w:ascii="Carlito" w:eastAsia="Carlito" w:hAnsi="Carlito" w:cs="Carlito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Tonja Ferjančič</cp:lastModifiedBy>
  <cp:revision>5</cp:revision>
  <dcterms:created xsi:type="dcterms:W3CDTF">2024-12-03T09:01:00Z</dcterms:created>
  <dcterms:modified xsi:type="dcterms:W3CDTF">2024-12-03T09:58:00Z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